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C4" w:rsidRDefault="002256C4">
      <w:pPr>
        <w:pStyle w:val="ConsPlusTitle"/>
        <w:jc w:val="center"/>
      </w:pPr>
      <w:r>
        <w:t>ГОРОДСКАЯ ДУМА ГОРОДА НИЖНЕГО НОВГОРОДА</w:t>
      </w:r>
    </w:p>
    <w:p w:rsidR="002256C4" w:rsidRDefault="002256C4">
      <w:pPr>
        <w:pStyle w:val="ConsPlusTitle"/>
        <w:ind w:firstLine="540"/>
        <w:jc w:val="both"/>
      </w:pPr>
    </w:p>
    <w:p w:rsidR="002256C4" w:rsidRDefault="002256C4">
      <w:pPr>
        <w:pStyle w:val="ConsPlusTitle"/>
        <w:jc w:val="center"/>
      </w:pPr>
      <w:r>
        <w:t>РЕШЕНИЕ</w:t>
      </w:r>
    </w:p>
    <w:p w:rsidR="002256C4" w:rsidRDefault="002256C4">
      <w:pPr>
        <w:pStyle w:val="ConsPlusTitle"/>
        <w:jc w:val="center"/>
      </w:pPr>
      <w:r>
        <w:t>от 23 июня 2020 г. N 125</w:t>
      </w:r>
    </w:p>
    <w:p w:rsidR="002256C4" w:rsidRDefault="002256C4">
      <w:pPr>
        <w:pStyle w:val="ConsPlusTitle"/>
        <w:jc w:val="center"/>
      </w:pPr>
    </w:p>
    <w:p w:rsidR="002256C4" w:rsidRDefault="002256C4">
      <w:pPr>
        <w:pStyle w:val="ConsPlusTitle"/>
        <w:jc w:val="center"/>
      </w:pPr>
      <w:r>
        <w:t>О ВНЕСЕНИИ ИЗМЕНЕНИЙ В ПРАВИЛА УСТАНОВКИ И ЭКСПЛУАТАЦИИ</w:t>
      </w:r>
    </w:p>
    <w:p w:rsidR="002256C4" w:rsidRDefault="002256C4">
      <w:pPr>
        <w:pStyle w:val="ConsPlusTitle"/>
        <w:jc w:val="center"/>
      </w:pPr>
      <w:r>
        <w:t xml:space="preserve">РЕКЛАМНЫХ КОНСТРУКЦИЙ В МУНИЦИПАЛЬНОМ ОБРАЗОВАНИИ </w:t>
      </w:r>
      <w:proofErr w:type="gramStart"/>
      <w:r>
        <w:t>ГОРОДСКОЙ</w:t>
      </w:r>
      <w:proofErr w:type="gramEnd"/>
    </w:p>
    <w:p w:rsidR="002256C4" w:rsidRDefault="002256C4">
      <w:pPr>
        <w:pStyle w:val="ConsPlusTitle"/>
        <w:jc w:val="center"/>
      </w:pPr>
      <w:r>
        <w:t xml:space="preserve">ОКРУГ ГОРОД НИЖНИЙ НОВГОРОД, </w:t>
      </w:r>
      <w:proofErr w:type="gramStart"/>
      <w:r>
        <w:t>ПРИНЯТЫЕ</w:t>
      </w:r>
      <w:proofErr w:type="gramEnd"/>
      <w:r>
        <w:t xml:space="preserve"> РЕШЕНИЕМ ГОРОДСКОЙ</w:t>
      </w:r>
    </w:p>
    <w:p w:rsidR="002256C4" w:rsidRDefault="002256C4">
      <w:pPr>
        <w:pStyle w:val="ConsPlusTitle"/>
        <w:jc w:val="center"/>
      </w:pPr>
      <w:r>
        <w:t>ДУМЫ ГОРОДА НИЖНЕГО НОВГОРОДА ОТ 19.09.2012 N 119</w:t>
      </w:r>
    </w:p>
    <w:p w:rsidR="002256C4" w:rsidRDefault="002256C4">
      <w:pPr>
        <w:pStyle w:val="ConsPlusNormal"/>
        <w:ind w:firstLine="540"/>
        <w:jc w:val="both"/>
      </w:pPr>
    </w:p>
    <w:p w:rsidR="002256C4" w:rsidRDefault="002256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13 марта 2006 года N 38-ФЗ "О рекламе", </w:t>
      </w:r>
      <w:hyperlink r:id="rId6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Правила</w:t>
        </w:r>
      </w:hyperlink>
      <w:r>
        <w:t xml:space="preserve">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N 119 (с изменениями, внесенными решениями городской Думы города Нижнего Новгорода от 30.01.2013 N 10, от 20.02.2013 N 23, от 26.06.2013 N 96, от 09.08.2013 N 110, от 29.01.2014 N 12, от 16.04.2014 N 69</w:t>
      </w:r>
      <w:proofErr w:type="gramEnd"/>
      <w:r>
        <w:t xml:space="preserve">, </w:t>
      </w:r>
      <w:proofErr w:type="gramStart"/>
      <w:r>
        <w:t>от 24.09.2014 N 127, от 27.05.2015 N 123, от 16.12.2015 N 262, от 22.06.2016 N 135, от 21.09.2016 N 161, от 21.12.2016 N 270, от 24.05.2017 N 114, от 20.09.2017 N 177, от 18.10.2017 N 205, от 20.06.2018 N 159, от 21.11.2018 N 240, от 12.12.2018 N 263, от 27.03.2019 N 67, от 19.06.2019 N 112, от 23.10.2019 N 174</w:t>
      </w:r>
      <w:proofErr w:type="gramEnd"/>
      <w:r>
        <w:t>, от 29.04.2020 N 78, от 29.04.2020 N 83) (далее - Правила), следующие изменения: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Пункт 3.2</w:t>
        </w:r>
      </w:hyperlink>
      <w:r>
        <w:t xml:space="preserve"> дополнить подпунктом 3.2.19 следующего содержания: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"3.2.19. Рекламные конструкции, совмещенные с пунктами проката </w:t>
      </w:r>
      <w:proofErr w:type="spellStart"/>
      <w:r>
        <w:t>велотранспорта</w:t>
      </w:r>
      <w:proofErr w:type="spellEnd"/>
      <w:r>
        <w:t xml:space="preserve">, - рекламные конструкции малого формата, монтируемые на конструктивных элементах пунктов проката </w:t>
      </w:r>
      <w:proofErr w:type="spellStart"/>
      <w:r>
        <w:t>велотранспорта</w:t>
      </w:r>
      <w:proofErr w:type="spellEnd"/>
      <w:r>
        <w:t xml:space="preserve"> (либо составляющие с ними конструктивное целое).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Размер одной стороны информационного поля рекламной конструкции, совмещенной с пунктом проката </w:t>
      </w:r>
      <w:proofErr w:type="spellStart"/>
      <w:r>
        <w:t>велотранспорта</w:t>
      </w:r>
      <w:proofErr w:type="spellEnd"/>
      <w:r>
        <w:t xml:space="preserve">, составляет 0,9x2 м. Площадь информационного поля определяется общей площадью его эксплуатируемых сторон. Количество сторон рекламной конструкции, совмещенной с пунктом проката </w:t>
      </w:r>
      <w:proofErr w:type="spellStart"/>
      <w:r>
        <w:t>велотранспорта</w:t>
      </w:r>
      <w:proofErr w:type="spellEnd"/>
      <w:r>
        <w:t xml:space="preserve">, не может быть более двух. Фундамент рекламных конструкций, совмещенных с пунктами проката </w:t>
      </w:r>
      <w:proofErr w:type="spellStart"/>
      <w:r>
        <w:t>велотранспорта</w:t>
      </w:r>
      <w:proofErr w:type="spellEnd"/>
      <w:r>
        <w:t xml:space="preserve">, допускается в двух вариантах: заглубляемый, не выступающий над уровнем дорожного покрытия, и </w:t>
      </w:r>
      <w:proofErr w:type="spellStart"/>
      <w:r>
        <w:t>незаглубляемый</w:t>
      </w:r>
      <w:proofErr w:type="spellEnd"/>
      <w:r>
        <w:t xml:space="preserve">, облицованный композитным материалом, соответствующим внешнему виду данной рекламной конструкции. Рекламные конструкции, совмещенные с пунктами проката </w:t>
      </w:r>
      <w:proofErr w:type="spellStart"/>
      <w:r>
        <w:t>велотранспорта</w:t>
      </w:r>
      <w:proofErr w:type="spellEnd"/>
      <w:r>
        <w:t xml:space="preserve">, могут иметь внутренний подсвет или эксплуатироваться без освещения. При эксплуатации рекламной конструкции, совмещенной с пунктом проката </w:t>
      </w:r>
      <w:proofErr w:type="spellStart"/>
      <w:r>
        <w:t>велотранспорта</w:t>
      </w:r>
      <w:proofErr w:type="spellEnd"/>
      <w:r>
        <w:t>, допускается использование солнечной батареи</w:t>
      </w:r>
      <w:proofErr w:type="gramStart"/>
      <w:r>
        <w:t>.".</w:t>
      </w:r>
      <w:proofErr w:type="gramEnd"/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1.2. </w:t>
      </w:r>
      <w:hyperlink r:id="rId9">
        <w:r>
          <w:rPr>
            <w:color w:val="0000FF"/>
          </w:rPr>
          <w:t>Абзац второй подпункта 4.2.6</w:t>
        </w:r>
      </w:hyperlink>
      <w:r>
        <w:t xml:space="preserve"> после слова "транспорта" дополнить словами ", и рекламные конструкции, совмещенные с пунктами проката </w:t>
      </w:r>
      <w:proofErr w:type="spellStart"/>
      <w:r>
        <w:t>велотранспорта</w:t>
      </w:r>
      <w:proofErr w:type="spellEnd"/>
      <w:r>
        <w:t>".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1.3. Графу "Допустимые типы рекламных конструкций" </w:t>
      </w:r>
      <w:hyperlink r:id="rId10">
        <w:r>
          <w:rPr>
            <w:color w:val="0000FF"/>
          </w:rPr>
          <w:t>зон 2</w:t>
        </w:r>
      </w:hyperlink>
      <w:r>
        <w:t xml:space="preserve">, </w:t>
      </w:r>
      <w:hyperlink r:id="rId11">
        <w:r>
          <w:rPr>
            <w:color w:val="0000FF"/>
          </w:rPr>
          <w:t>3</w:t>
        </w:r>
      </w:hyperlink>
      <w:r>
        <w:t xml:space="preserve">, </w:t>
      </w:r>
      <w:hyperlink r:id="rId12">
        <w:r>
          <w:rPr>
            <w:color w:val="0000FF"/>
          </w:rPr>
          <w:t>4</w:t>
        </w:r>
      </w:hyperlink>
      <w:r>
        <w:t xml:space="preserve">, </w:t>
      </w:r>
      <w:hyperlink r:id="rId13">
        <w:r>
          <w:rPr>
            <w:color w:val="0000FF"/>
          </w:rPr>
          <w:t>5</w:t>
        </w:r>
      </w:hyperlink>
      <w:r>
        <w:t xml:space="preserve">, </w:t>
      </w:r>
      <w:hyperlink r:id="rId14">
        <w:r>
          <w:rPr>
            <w:color w:val="0000FF"/>
          </w:rPr>
          <w:t>7 подпункта 4.5.4</w:t>
        </w:r>
      </w:hyperlink>
      <w:r>
        <w:t xml:space="preserve"> дополнить абзацем следующего содержания: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"рекламные конструкции, совмещенные с пунктами проката </w:t>
      </w:r>
      <w:proofErr w:type="spellStart"/>
      <w:r>
        <w:t>велотранспорта</w:t>
      </w:r>
      <w:proofErr w:type="spellEnd"/>
      <w:r>
        <w:t>".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 xml:space="preserve">1.4. </w:t>
      </w:r>
      <w:hyperlink r:id="rId15">
        <w:r>
          <w:rPr>
            <w:color w:val="0000FF"/>
          </w:rPr>
          <w:t>Приложение N 1</w:t>
        </w:r>
      </w:hyperlink>
      <w:r>
        <w:t xml:space="preserve"> к Правилам дополнить подпунктом 3.1.19 в редакции приложения к настоящему решению (не приводится).</w:t>
      </w:r>
    </w:p>
    <w:p w:rsidR="002256C4" w:rsidRDefault="002256C4">
      <w:pPr>
        <w:pStyle w:val="ConsPlusNormal"/>
        <w:spacing w:before="200"/>
        <w:ind w:firstLine="540"/>
        <w:jc w:val="both"/>
      </w:pPr>
      <w:r>
        <w:t>2. Решение вступает в силу после его официального опубликования.</w:t>
      </w:r>
    </w:p>
    <w:p w:rsidR="002256C4" w:rsidRDefault="002256C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2256C4" w:rsidRDefault="002256C4">
      <w:pPr>
        <w:pStyle w:val="ConsPlusNormal"/>
        <w:jc w:val="right"/>
      </w:pPr>
      <w:r>
        <w:t>города Нижнего Новгорода</w:t>
      </w:r>
    </w:p>
    <w:p w:rsidR="002256C4" w:rsidRDefault="002256C4">
      <w:pPr>
        <w:pStyle w:val="ConsPlusNormal"/>
        <w:jc w:val="right"/>
      </w:pPr>
      <w:r>
        <w:t>Ю.В.ШАЛАБАЕВ</w:t>
      </w:r>
    </w:p>
    <w:p w:rsidR="002256C4" w:rsidRDefault="002256C4">
      <w:pPr>
        <w:pStyle w:val="ConsPlusNormal"/>
        <w:jc w:val="right"/>
      </w:pPr>
      <w:r>
        <w:t>Председатель городской Думы</w:t>
      </w:r>
    </w:p>
    <w:p w:rsidR="002256C4" w:rsidRDefault="002256C4">
      <w:pPr>
        <w:pStyle w:val="ConsPlusNormal"/>
        <w:jc w:val="right"/>
      </w:pPr>
      <w:r>
        <w:t>города Нижнего Новгорода</w:t>
      </w:r>
    </w:p>
    <w:p w:rsidR="002256C4" w:rsidRDefault="002256C4">
      <w:pPr>
        <w:pStyle w:val="ConsPlusNormal"/>
        <w:jc w:val="right"/>
      </w:pPr>
      <w:r>
        <w:t>Д.З.БАРЫКИН</w:t>
      </w:r>
    </w:p>
    <w:p w:rsidR="002256C4" w:rsidRDefault="002256C4">
      <w:pPr>
        <w:pStyle w:val="ConsPlusNormal"/>
        <w:ind w:firstLine="540"/>
        <w:jc w:val="both"/>
      </w:pPr>
    </w:p>
    <w:p w:rsidR="002256C4" w:rsidRDefault="002256C4">
      <w:pPr>
        <w:pStyle w:val="ConsPlusNormal"/>
        <w:ind w:firstLine="540"/>
        <w:jc w:val="both"/>
      </w:pPr>
    </w:p>
    <w:p w:rsidR="00A46AB2" w:rsidRDefault="00A46AB2"/>
    <w:sectPr w:rsidR="00A46AB2" w:rsidSect="00AA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6C4"/>
    <w:rsid w:val="000E78B7"/>
    <w:rsid w:val="002256C4"/>
    <w:rsid w:val="00482A96"/>
    <w:rsid w:val="008B11F5"/>
    <w:rsid w:val="00A46AB2"/>
    <w:rsid w:val="00B3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6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56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56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B4C78AF1CD6574EBB0640B6D605C7E3D433AC9E9DA96C88ABA3D51CF81EBF58DECC7CBCD33A49E0843BF9747263E3A09E53FE165B6A46460CB54EMBd2I" TargetMode="External"/><Relationship Id="rId13" Type="http://schemas.openxmlformats.org/officeDocument/2006/relationships/hyperlink" Target="consultantplus://offline/ref=0E7B4C78AF1CD6574EBB0640B6D605C7E3D433AC9E9DA96C88ABA3D51CF81EBF58DECC7CBCD33A4AE78F67A0362C3AB0E3D55EFB0F476A43M5d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B4C78AF1CD6574EBB0640B6D605C7E3D433AC9E9DA96C88ABA3D51CF81EBF58DECC7CBCD33A49E08530F8737263E3A09E53FE165B6A46460CB54EMBd2I" TargetMode="External"/><Relationship Id="rId12" Type="http://schemas.openxmlformats.org/officeDocument/2006/relationships/hyperlink" Target="consultantplus://offline/ref=0E7B4C78AF1CD6574EBB0640B6D605C7E3D433AC9E9DA96C88ABA3D51CF81EBF58DECC7CBCD33A4AE68F67A0362C3AB0E3D55EFB0F476A43M5dA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B4C78AF1CD6574EBB0640B6D605C7E3D433AC9E9DAE6986A3A3D51CF81EBF58DECC7CBCD33A49E08537F0727263E3A09E53FE165B6A46460CB54EMBd2I" TargetMode="External"/><Relationship Id="rId11" Type="http://schemas.openxmlformats.org/officeDocument/2006/relationships/hyperlink" Target="consultantplus://offline/ref=0E7B4C78AF1CD6574EBB0640B6D605C7E3D433AC9E9DA96C88ABA3D51CF81EBF58DECC7CBCD33A4AE58F67A0362C3AB0E3D55EFB0F476A43M5dAI" TargetMode="External"/><Relationship Id="rId5" Type="http://schemas.openxmlformats.org/officeDocument/2006/relationships/hyperlink" Target="consultantplus://offline/ref=0E7B4C78AF1CD6574EBB0656B5BA5AC2E7DD65A09E9BA43BDCFFA58243A818EA0A9E9225FD902948E79A31F170M7dBI" TargetMode="External"/><Relationship Id="rId15" Type="http://schemas.openxmlformats.org/officeDocument/2006/relationships/hyperlink" Target="consultantplus://offline/ref=0E7B4C78AF1CD6574EBB0640B6D605C7E3D433AC9E9DA96C88ABA3D51CF81EBF58DECC7CBCD33A49E0843AF3707263E3A09E53FE165B6A46460CB54EMBd2I" TargetMode="External"/><Relationship Id="rId10" Type="http://schemas.openxmlformats.org/officeDocument/2006/relationships/hyperlink" Target="consultantplus://offline/ref=0E7B4C78AF1CD6574EBB0640B6D605C7E3D433AC9E9DA96C88ABA3D51CF81EBF58DECC7CBCD33A4AE48F67A0362C3AB0E3D55EFB0F476A43M5dAI" TargetMode="External"/><Relationship Id="rId4" Type="http://schemas.openxmlformats.org/officeDocument/2006/relationships/hyperlink" Target="consultantplus://offline/ref=0E7B4C78AF1CD6574EBB0656B5BA5AC2E7DA6EA3999DA43BDCFFA58243A818EA0A9E9225FD902948E79A31F170M7dBI" TargetMode="External"/><Relationship Id="rId9" Type="http://schemas.openxmlformats.org/officeDocument/2006/relationships/hyperlink" Target="consultantplus://offline/ref=0E7B4C78AF1CD6574EBB0640B6D605C7E3D433AC9E9DA96C88ABA3D51CF81EBF58DECC7CBCD33A49E08530F7747263E3A09E53FE165B6A46460CB54EMBd2I" TargetMode="External"/><Relationship Id="rId14" Type="http://schemas.openxmlformats.org/officeDocument/2006/relationships/hyperlink" Target="consultantplus://offline/ref=0E7B4C78AF1CD6574EBB0640B6D605C7E3D433AC9E9DA96C88ABA3D51CF81EBF58DECC7CBCD33A4AE88F67A0362C3AB0E3D55EFB0F476A43M5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a.razgulina</cp:lastModifiedBy>
  <cp:revision>2</cp:revision>
  <dcterms:created xsi:type="dcterms:W3CDTF">2022-07-27T08:29:00Z</dcterms:created>
  <dcterms:modified xsi:type="dcterms:W3CDTF">2022-07-27T08:30:00Z</dcterms:modified>
</cp:coreProperties>
</file>